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  <w:r>
        <w:rPr>
          <w:noProof/>
          <w:lang w:eastAsia="nn-NO"/>
        </w:rPr>
        <w:drawing>
          <wp:anchor distT="0" distB="0" distL="114300" distR="114300" simplePos="0" relativeHeight="251660288" behindDoc="0" locked="0" layoutInCell="1" allowOverlap="1" wp14:anchorId="05FDFE46" wp14:editId="7C10890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03165" cy="3112135"/>
            <wp:effectExtent l="0" t="0" r="6985" b="0"/>
            <wp:wrapSquare wrapText="bothSides"/>
            <wp:docPr id="8" name="Bilde 8" descr="http://sff.ksys.no/davoo/e60ee554-612a-40a6-9528-65e7b65e98c4/sh3862w2402-ftJ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ff.ksys.no/davoo/e60ee554-612a-40a6-9528-65e7b65e98c4/sh3862w2402-ftJ/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53133B" w:rsidRDefault="00A65111" w:rsidP="00A65111">
      <w:pPr>
        <w:rPr>
          <w:b/>
          <w:lang w:val="nb-NO"/>
        </w:rPr>
      </w:pPr>
    </w:p>
    <w:p w:rsidR="00A65111" w:rsidRPr="00022F7F" w:rsidRDefault="00A65111" w:rsidP="00A65111">
      <w:pPr>
        <w:pStyle w:val="Tittel"/>
        <w:rPr>
          <w:b/>
          <w:color w:val="FF0000"/>
        </w:rPr>
      </w:pPr>
      <w:r w:rsidRPr="00022F7F">
        <w:rPr>
          <w:b/>
          <w:color w:val="FF0000"/>
        </w:rPr>
        <w:t>Tracks (vg1)</w:t>
      </w:r>
    </w:p>
    <w:p w:rsidR="00A65111" w:rsidRDefault="00A65111" w:rsidP="00A65111"/>
    <w:p w:rsidR="00A65111" w:rsidRDefault="00A65111" w:rsidP="00A65111">
      <w:r>
        <w:tab/>
      </w:r>
    </w:p>
    <w:p w:rsidR="00A65111" w:rsidRDefault="00A65111" w:rsidP="00A65111">
      <w:r>
        <w:t xml:space="preserve">Produksjonen </w:t>
      </w:r>
      <w:r w:rsidRPr="00022F7F">
        <w:rPr>
          <w:i/>
        </w:rPr>
        <w:t>Tracks</w:t>
      </w:r>
      <w:r>
        <w:t xml:space="preserve"> er todelt: den er både ei danseforestilling om opprør, å vere annleis, </w:t>
      </w:r>
      <w:r>
        <w:tab/>
        <w:t xml:space="preserve"> outsider; og ein filosofisk samtale etterpå om kva kunst er, og kva eit møte med det </w:t>
      </w:r>
      <w:r>
        <w:tab/>
        <w:t>ukjende set i gong av tankar. Etter forestillinga møter elevane ein filosof, til ein samtale om elevane si oppleving av det dei har sett og tenkt.</w:t>
      </w:r>
    </w:p>
    <w:p w:rsidR="00A65111" w:rsidRDefault="00A65111" w:rsidP="00A65111"/>
    <w:p w:rsidR="00A65111" w:rsidRDefault="00A65111" w:rsidP="00A65111">
      <w:r>
        <w:t xml:space="preserve">Initiativtakar til produksjonen er </w:t>
      </w:r>
      <w:r w:rsidRPr="00EB55FE">
        <w:rPr>
          <w:b/>
        </w:rPr>
        <w:t>Thea Danielsen Fjørtoft</w:t>
      </w:r>
      <w:r>
        <w:t xml:space="preserve">. Denne forestillinga har tidlegare turnert i Telemark. Med i produksjonen er to dansarar og ein musikar / teknikar, i tillegg til ein filosof / formidlar.  </w:t>
      </w:r>
    </w:p>
    <w:p w:rsidR="00A65111" w:rsidRDefault="00A65111" w:rsidP="00A65111"/>
    <w:p w:rsidR="00A65111" w:rsidRPr="00022F7F" w:rsidRDefault="00A65111" w:rsidP="00A65111">
      <w:pPr>
        <w:rPr>
          <w:b/>
        </w:rPr>
      </w:pPr>
      <w:r w:rsidRPr="00022F7F">
        <w:rPr>
          <w:b/>
        </w:rPr>
        <w:t xml:space="preserve">Forestillinga pluss samtalen tek om lag ein time. </w:t>
      </w:r>
    </w:p>
    <w:p w:rsidR="00A65111" w:rsidRDefault="00A65111" w:rsidP="00A65111"/>
    <w:p w:rsidR="00A65111" w:rsidRDefault="00A65111" w:rsidP="00A65111">
      <w:pPr>
        <w:rPr>
          <w:rStyle w:val="Hyperkobling"/>
          <w:rFonts w:ascii="Verdana" w:hAnsi="Verdana"/>
          <w:sz w:val="18"/>
        </w:rPr>
      </w:pPr>
      <w:r>
        <w:t xml:space="preserve">Lenkje til Dks-ressurs: </w:t>
      </w:r>
      <w:hyperlink r:id="rId6" w:history="1">
        <w:r w:rsidRPr="00CB5829">
          <w:rPr>
            <w:rStyle w:val="Hyperkobling"/>
            <w:rFonts w:ascii="Verdana" w:hAnsi="Verdana"/>
            <w:sz w:val="18"/>
          </w:rPr>
          <w:t>http://sff.ksys.no/produksjon/1026461</w:t>
        </w:r>
      </w:hyperlink>
    </w:p>
    <w:p w:rsidR="00A65111" w:rsidRDefault="00A65111" w:rsidP="00A65111">
      <w:pPr>
        <w:rPr>
          <w:rStyle w:val="Hyperkobling"/>
          <w:rFonts w:ascii="Verdana" w:hAnsi="Verdana"/>
          <w:sz w:val="18"/>
        </w:rPr>
      </w:pPr>
    </w:p>
    <w:p w:rsidR="00A65111" w:rsidRPr="001302A7" w:rsidRDefault="00A65111" w:rsidP="00A65111"/>
    <w:p w:rsidR="00A65111" w:rsidRPr="007E3CF3" w:rsidRDefault="00A65111" w:rsidP="00A65111">
      <w:pPr>
        <w:pStyle w:val="Tittel"/>
        <w:rPr>
          <w:b/>
        </w:rPr>
      </w:pPr>
      <w:r w:rsidRPr="00022F7F">
        <w:rPr>
          <w:b/>
          <w:i/>
        </w:rPr>
        <w:t>Tracks</w:t>
      </w:r>
      <w:r w:rsidRPr="007E3CF3">
        <w:rPr>
          <w:b/>
        </w:rPr>
        <w:t xml:space="preserve"> og læreplanen</w:t>
      </w:r>
    </w:p>
    <w:p w:rsidR="00A65111" w:rsidRDefault="00A65111" w:rsidP="00A65111">
      <w:pPr>
        <w:rPr>
          <w:b/>
        </w:rPr>
      </w:pPr>
    </w:p>
    <w:p w:rsidR="00A65111" w:rsidRDefault="00A65111" w:rsidP="00A65111">
      <w:pPr>
        <w:rPr>
          <w:b/>
        </w:rPr>
      </w:pPr>
    </w:p>
    <w:p w:rsidR="00A65111" w:rsidRPr="00927997" w:rsidRDefault="00A65111" w:rsidP="00A65111">
      <w:pPr>
        <w:rPr>
          <w:b/>
        </w:rPr>
      </w:pPr>
      <w:r w:rsidRPr="00927997">
        <w:rPr>
          <w:b/>
        </w:rPr>
        <w:t xml:space="preserve">Kompetansemål: </w:t>
      </w:r>
    </w:p>
    <w:p w:rsidR="00A65111" w:rsidRPr="00927997" w:rsidRDefault="00A65111" w:rsidP="00A65111">
      <w:pPr>
        <w:rPr>
          <w:b/>
        </w:rPr>
      </w:pPr>
    </w:p>
    <w:p w:rsidR="00A65111" w:rsidRPr="00927997" w:rsidRDefault="00A65111" w:rsidP="00A65111">
      <w:pPr>
        <w:rPr>
          <w:b/>
        </w:rPr>
      </w:pPr>
      <w:r w:rsidRPr="00927997">
        <w:rPr>
          <w:b/>
        </w:rPr>
        <w:t xml:space="preserve">Norsk vg1 / YF: </w:t>
      </w:r>
    </w:p>
    <w:p w:rsidR="00A65111" w:rsidRPr="00927997" w:rsidRDefault="00A65111" w:rsidP="00A65111">
      <w:pPr>
        <w:rPr>
          <w:b/>
        </w:rPr>
      </w:pPr>
    </w:p>
    <w:p w:rsidR="00A65111" w:rsidRDefault="00A65111" w:rsidP="00A65111"/>
    <w:p w:rsidR="00A65111" w:rsidRDefault="00A65111" w:rsidP="00A65111">
      <w:pPr>
        <w:pStyle w:val="Listeavsnitt"/>
        <w:numPr>
          <w:ilvl w:val="0"/>
          <w:numId w:val="8"/>
        </w:numPr>
      </w:pPr>
      <w:r>
        <w:t>bruke norskfaglege kunnskapar og omgrep i samtala</w:t>
      </w:r>
      <w:r w:rsidRPr="00927997">
        <w:t>r om tekst og språk</w:t>
      </w:r>
    </w:p>
    <w:p w:rsidR="00A65111" w:rsidRDefault="00A65111" w:rsidP="00A65111"/>
    <w:p w:rsidR="00A65111" w:rsidRDefault="00A65111" w:rsidP="00A65111">
      <w:pPr>
        <w:pStyle w:val="Listeavsnitt"/>
        <w:numPr>
          <w:ilvl w:val="0"/>
          <w:numId w:val="8"/>
        </w:numPr>
      </w:pPr>
      <w:r>
        <w:t>lytte til og vise o</w:t>
      </w:r>
      <w:r w:rsidRPr="00927997">
        <w:t>penhe</w:t>
      </w:r>
      <w:r>
        <w:t>i</w:t>
      </w:r>
      <w:r w:rsidRPr="00927997">
        <w:t>t</w:t>
      </w:r>
      <w:r>
        <w:t xml:space="preserve"> for andre sin</w:t>
      </w:r>
      <w:r w:rsidRPr="00927997">
        <w:t xml:space="preserve"> argumenta</w:t>
      </w:r>
      <w:r>
        <w:t>sjon og bruke relevante og saklege argument i diskusjona</w:t>
      </w:r>
      <w:r w:rsidRPr="00927997">
        <w:t>r</w:t>
      </w:r>
    </w:p>
    <w:p w:rsidR="00A65111" w:rsidRDefault="00A65111" w:rsidP="00A65111"/>
    <w:p w:rsidR="00A65111" w:rsidRDefault="00A65111" w:rsidP="00A65111">
      <w:pPr>
        <w:pStyle w:val="Listeavsnitt"/>
        <w:numPr>
          <w:ilvl w:val="0"/>
          <w:numId w:val="8"/>
        </w:numPr>
      </w:pPr>
      <w:r>
        <w:t>beskrive og vurdere korleis språk og sjangrar brukast av representanta</w:t>
      </w:r>
      <w:r w:rsidRPr="00927997">
        <w:t>r for ulike yrkes</w:t>
      </w:r>
      <w:r>
        <w:t>grupper og i ulike sosiale samanhenga</w:t>
      </w:r>
      <w:r w:rsidRPr="00927997">
        <w:t>r</w:t>
      </w:r>
    </w:p>
    <w:p w:rsidR="00A65111" w:rsidRDefault="00A65111" w:rsidP="00A65111"/>
    <w:p w:rsidR="00A65111" w:rsidRPr="00927997" w:rsidRDefault="00A65111" w:rsidP="00A65111">
      <w:pPr>
        <w:pStyle w:val="Listeavsnitt"/>
        <w:numPr>
          <w:ilvl w:val="0"/>
          <w:numId w:val="8"/>
        </w:numPr>
      </w:pPr>
      <w:r w:rsidRPr="00927997">
        <w:t>tolke og vurdere samanhengen mellom innhald, form og formål i sama</w:t>
      </w:r>
      <w:r>
        <w:t>nsette teksta</w:t>
      </w:r>
      <w:r w:rsidRPr="00927997">
        <w:t>r</w:t>
      </w:r>
    </w:p>
    <w:p w:rsidR="00A65111" w:rsidRPr="00927997" w:rsidRDefault="00A65111" w:rsidP="00A65111"/>
    <w:p w:rsidR="00A65111" w:rsidRPr="00927997" w:rsidRDefault="00A65111" w:rsidP="00A65111"/>
    <w:p w:rsidR="00A65111" w:rsidRDefault="00A65111" w:rsidP="00A65111">
      <w:pPr>
        <w:rPr>
          <w:b/>
        </w:rPr>
      </w:pPr>
      <w:r w:rsidRPr="00CA710F">
        <w:rPr>
          <w:b/>
        </w:rPr>
        <w:t>Produksjonen vil også vere aktuell for mange fag innan utdanningsprogramma dans og musikk.</w:t>
      </w:r>
    </w:p>
    <w:p w:rsidR="00A65111" w:rsidRPr="00E11D19" w:rsidRDefault="00A65111" w:rsidP="00A65111">
      <w:pPr>
        <w:rPr>
          <w:b/>
        </w:rPr>
      </w:pPr>
      <w:r w:rsidRPr="00E11D19">
        <w:rPr>
          <w:b/>
        </w:rPr>
        <w:lastRenderedPageBreak/>
        <w:t>Undervisningsoppl</w:t>
      </w:r>
      <w:r>
        <w:rPr>
          <w:b/>
        </w:rPr>
        <w:t>egg før framsyn</w:t>
      </w:r>
      <w:r w:rsidRPr="00E11D19">
        <w:rPr>
          <w:b/>
        </w:rPr>
        <w:t xml:space="preserve">inga / samtalen: </w:t>
      </w:r>
    </w:p>
    <w:p w:rsidR="00A65111" w:rsidRDefault="00A65111" w:rsidP="00A65111"/>
    <w:p w:rsidR="00A65111" w:rsidRDefault="00A65111" w:rsidP="00A65111">
      <w:r>
        <w:t>1</w:t>
      </w:r>
      <w:r>
        <w:tab/>
        <w:t xml:space="preserve">Kva er kunst? Skriv to setningar på to minutt om kva kunst er. Diskuter i klassa etterpå. </w:t>
      </w:r>
    </w:p>
    <w:p w:rsidR="00A65111" w:rsidRDefault="00A65111" w:rsidP="00A65111"/>
    <w:p w:rsidR="00A65111" w:rsidRDefault="00A65111" w:rsidP="00A65111">
      <w:r>
        <w:t>2</w:t>
      </w:r>
      <w:r>
        <w:tab/>
        <w:t xml:space="preserve">Kva gjer du når du møter kunst som du ikkje heilt forstår? Gir du opp, eller prøver du å få </w:t>
      </w:r>
      <w:r>
        <w:tab/>
        <w:t xml:space="preserve">noko meining ut av det? Kan det </w:t>
      </w:r>
      <w:r w:rsidRPr="005A40D1">
        <w:rPr>
          <w:i/>
        </w:rPr>
        <w:t>å ikkje forstå</w:t>
      </w:r>
      <w:r>
        <w:t xml:space="preserve">, også vere interessant? </w:t>
      </w:r>
    </w:p>
    <w:p w:rsidR="00A65111" w:rsidRDefault="00A65111" w:rsidP="00A65111"/>
    <w:p w:rsidR="00A65111" w:rsidRDefault="00A65111" w:rsidP="00A65111">
      <w:r>
        <w:t>3</w:t>
      </w:r>
      <w:r>
        <w:tab/>
        <w:t xml:space="preserve">Sjå på desse fire bileta nedanfor: </w:t>
      </w:r>
    </w:p>
    <w:p w:rsidR="00A65111" w:rsidRDefault="00A65111" w:rsidP="00A65111"/>
    <w:p w:rsidR="00A65111" w:rsidRDefault="00A65111" w:rsidP="00A65111">
      <w:r>
        <w:tab/>
        <w:t xml:space="preserve">Marcel Duchamp: </w:t>
      </w:r>
      <w:r w:rsidRPr="0072597E">
        <w:rPr>
          <w:i/>
        </w:rPr>
        <w:t>Fountain</w:t>
      </w:r>
      <w:r>
        <w:t xml:space="preserve"> (1917)</w:t>
      </w:r>
    </w:p>
    <w:p w:rsidR="00A65111" w:rsidRDefault="00A65111" w:rsidP="00A65111">
      <w:r>
        <w:tab/>
        <w:t xml:space="preserve">Piet Mondrian: </w:t>
      </w:r>
      <w:r w:rsidRPr="0072597E">
        <w:rPr>
          <w:i/>
        </w:rPr>
        <w:t>Komposisjon II i raudt, blått og gult</w:t>
      </w:r>
      <w:r>
        <w:t xml:space="preserve"> (1930)</w:t>
      </w:r>
    </w:p>
    <w:p w:rsidR="00A65111" w:rsidRDefault="00A65111" w:rsidP="00A65111">
      <w:r>
        <w:tab/>
        <w:t xml:space="preserve">Jackson Pollock: </w:t>
      </w:r>
      <w:r w:rsidRPr="0072597E">
        <w:rPr>
          <w:i/>
        </w:rPr>
        <w:t>Convergence</w:t>
      </w:r>
      <w:r>
        <w:t xml:space="preserve"> (1952)</w:t>
      </w:r>
    </w:p>
    <w:p w:rsidR="00A65111" w:rsidRDefault="00A65111" w:rsidP="00A65111">
      <w:r>
        <w:tab/>
        <w:t xml:space="preserve">Banksy: </w:t>
      </w:r>
      <w:r w:rsidRPr="0072597E">
        <w:rPr>
          <w:i/>
        </w:rPr>
        <w:t>Napalm</w:t>
      </w:r>
      <w:r>
        <w:t xml:space="preserve"> (2004)</w:t>
      </w:r>
    </w:p>
    <w:p w:rsidR="00A65111" w:rsidRDefault="00A65111" w:rsidP="00A65111">
      <w:r>
        <w:tab/>
      </w:r>
    </w:p>
    <w:p w:rsidR="00A65111" w:rsidRDefault="00A65111" w:rsidP="00A65111"/>
    <w:p w:rsidR="00A65111" w:rsidRDefault="00A65111" w:rsidP="00A65111">
      <w:r>
        <w:tab/>
        <w:t xml:space="preserve">Skriv ned det du tenkjer når du har sett bileta, eit minutt per verk. Ta ei runde på ulike </w:t>
      </w:r>
      <w:r>
        <w:tab/>
        <w:t>reaksjonar i klassa. Sjå og gjerne på eldre, kjende kunstverk!</w:t>
      </w:r>
    </w:p>
    <w:p w:rsidR="00A65111" w:rsidRDefault="00A65111" w:rsidP="00A65111"/>
    <w:p w:rsidR="00A65111" w:rsidRDefault="00A65111" w:rsidP="00A65111">
      <w:r>
        <w:t>4</w:t>
      </w:r>
      <w:r>
        <w:tab/>
        <w:t xml:space="preserve">Bruk ulike nettleksikon for å forklare ulike uttrykk innan moderne kunst: kubisme, </w:t>
      </w:r>
      <w:r>
        <w:tab/>
        <w:t xml:space="preserve">surrealisme, popkunst, minimalisme, konseptkunst. </w:t>
      </w:r>
    </w:p>
    <w:p w:rsidR="00A65111" w:rsidRDefault="00A65111" w:rsidP="00A65111"/>
    <w:p w:rsidR="00A65111" w:rsidRDefault="00A65111" w:rsidP="00A65111">
      <w:r>
        <w:t>5</w:t>
      </w:r>
      <w:r>
        <w:tab/>
        <w:t xml:space="preserve">Kva er skilnaden på moderne kunst og tradisjonelle, eldre kunstuttrykk, etter di meining? </w:t>
      </w:r>
    </w:p>
    <w:p w:rsidR="00A65111" w:rsidRDefault="00A65111" w:rsidP="00A65111"/>
    <w:p w:rsidR="00A65111" w:rsidRDefault="00A65111" w:rsidP="00A65111">
      <w:r>
        <w:t>6</w:t>
      </w:r>
      <w:r>
        <w:tab/>
        <w:t xml:space="preserve">Skriv eit lite portrett av ein av dei fire kunstnarane i oppgåve 3. Ser du annleis på bileta </w:t>
      </w:r>
      <w:r>
        <w:tab/>
        <w:t xml:space="preserve">når du veit litt meir om kunstnaren? </w:t>
      </w:r>
    </w:p>
    <w:p w:rsidR="00A65111" w:rsidRDefault="00A65111" w:rsidP="00A65111"/>
    <w:p w:rsidR="00A65111" w:rsidRDefault="00A65111" w:rsidP="00A65111">
      <w:r>
        <w:t>7</w:t>
      </w:r>
      <w:r>
        <w:tab/>
        <w:t xml:space="preserve">Ser vi kunst som er rundt oss kvar dag? Utsmykkingar, kunst på skulen, i nærområdet, i </w:t>
      </w:r>
      <w:r>
        <w:tab/>
        <w:t xml:space="preserve">fylket vårt – kva veit du om den? Lag ei liste og samanlikn med ein annan. </w:t>
      </w:r>
    </w:p>
    <w:p w:rsidR="00A65111" w:rsidRDefault="00A65111" w:rsidP="00A65111"/>
    <w:p w:rsidR="00A65111" w:rsidRDefault="00A65111" w:rsidP="00A65111"/>
    <w:p w:rsidR="00A65111" w:rsidRDefault="00A65111" w:rsidP="00A65111"/>
    <w:p w:rsidR="00A65111" w:rsidRPr="00E11D19" w:rsidRDefault="00A65111" w:rsidP="00A65111">
      <w:pPr>
        <w:rPr>
          <w:b/>
        </w:rPr>
      </w:pPr>
      <w:r w:rsidRPr="00E11D19">
        <w:rPr>
          <w:b/>
        </w:rPr>
        <w:t xml:space="preserve">Etter forestillinga / samtalen. </w:t>
      </w:r>
    </w:p>
    <w:p w:rsidR="00A65111" w:rsidRDefault="00A65111" w:rsidP="00A65111"/>
    <w:p w:rsidR="00A65111" w:rsidRDefault="00A65111" w:rsidP="00A65111">
      <w:r>
        <w:t>8</w:t>
      </w:r>
      <w:r>
        <w:tab/>
        <w:t xml:space="preserve">Skriv to nye setningar på to minutt om kva moderne kunst er. Samanlikn desse med dei </w:t>
      </w:r>
      <w:r>
        <w:tab/>
        <w:t xml:space="preserve">to setningane du skreiv før forestillinga. </w:t>
      </w:r>
    </w:p>
    <w:p w:rsidR="00A65111" w:rsidRDefault="00A65111" w:rsidP="00A65111"/>
    <w:p w:rsidR="00A65111" w:rsidRDefault="00A65111" w:rsidP="00A65111">
      <w:r>
        <w:t>9</w:t>
      </w:r>
      <w:r>
        <w:tab/>
        <w:t xml:space="preserve">[Krev ark og fargeblyantar] Teikn nett det du tenkjer no, i abstrakt form. Kva former / </w:t>
      </w:r>
      <w:r>
        <w:tab/>
        <w:t xml:space="preserve">fargar vel du? </w:t>
      </w:r>
    </w:p>
    <w:p w:rsidR="00A65111" w:rsidRDefault="00A65111" w:rsidP="00A65111"/>
    <w:p w:rsidR="00A65111" w:rsidRDefault="00A65111" w:rsidP="00A65111">
      <w:r>
        <w:rPr>
          <w:noProof/>
          <w:lang w:eastAsia="nn-NO"/>
        </w:rPr>
        <w:lastRenderedPageBreak/>
        <w:drawing>
          <wp:inline distT="0" distB="0" distL="0" distR="0" wp14:anchorId="216614A9" wp14:editId="64334A92">
            <wp:extent cx="5760085" cy="6804123"/>
            <wp:effectExtent l="0" t="0" r="0" b="0"/>
            <wp:docPr id="2" name="Bilde 2" descr="http://www.invisiblebooks.com/foun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visiblebooks.com/founta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11" w:rsidRDefault="00A65111" w:rsidP="00A65111"/>
    <w:p w:rsidR="00A65111" w:rsidRDefault="00A65111" w:rsidP="00A65111">
      <w:r>
        <w:t xml:space="preserve">Marcel Duchamp: </w:t>
      </w:r>
      <w:r w:rsidRPr="00E11D19">
        <w:rPr>
          <w:i/>
        </w:rPr>
        <w:t>Fountain</w:t>
      </w:r>
      <w:r>
        <w:t>, 1917</w:t>
      </w:r>
    </w:p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>
      <w:r>
        <w:rPr>
          <w:noProof/>
          <w:lang w:eastAsia="nn-NO"/>
        </w:rPr>
        <w:lastRenderedPageBreak/>
        <w:drawing>
          <wp:inline distT="0" distB="0" distL="0" distR="0" wp14:anchorId="1EC09F34" wp14:editId="5EA85166">
            <wp:extent cx="5760085" cy="5841086"/>
            <wp:effectExtent l="0" t="0" r="0" b="7620"/>
            <wp:docPr id="4" name="Bilde 4" descr="Piet Mondriaan abstract painting Composition II in Red, Blue, and Yellow,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t Mondriaan abstract painting Composition II in Red, Blue, and Yellow, 19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84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11" w:rsidRDefault="00A65111" w:rsidP="00A65111"/>
    <w:p w:rsidR="00A65111" w:rsidRDefault="00A65111" w:rsidP="00A65111">
      <w:r>
        <w:t xml:space="preserve">Piet Mondrian: </w:t>
      </w:r>
      <w:r w:rsidRPr="0072597E">
        <w:rPr>
          <w:i/>
        </w:rPr>
        <w:t>Komposisjon II i raudt, blått og gult</w:t>
      </w:r>
      <w:r>
        <w:t>, 1930</w:t>
      </w:r>
    </w:p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>
      <w:r>
        <w:rPr>
          <w:noProof/>
          <w:lang w:eastAsia="nn-NO"/>
        </w:rPr>
        <w:lastRenderedPageBreak/>
        <w:drawing>
          <wp:inline distT="0" distB="0" distL="0" distR="0" wp14:anchorId="7A47A924" wp14:editId="2A30CA48">
            <wp:extent cx="5760085" cy="3456051"/>
            <wp:effectExtent l="0" t="0" r="0" b="0"/>
            <wp:docPr id="6" name="Bilde 6" descr="Bilderesultat for jackson pol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esultat for jackson poll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11" w:rsidRDefault="00A65111" w:rsidP="00A65111"/>
    <w:p w:rsidR="00A65111" w:rsidRDefault="00A65111" w:rsidP="00A65111">
      <w:r>
        <w:t xml:space="preserve">Jackson Pollock: </w:t>
      </w:r>
      <w:r w:rsidRPr="00D52BE1">
        <w:rPr>
          <w:i/>
        </w:rPr>
        <w:t>Convergence</w:t>
      </w:r>
      <w:r>
        <w:t>, 1952</w:t>
      </w:r>
    </w:p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/>
    <w:p w:rsidR="00A65111" w:rsidRDefault="00A65111" w:rsidP="00A65111">
      <w:r>
        <w:rPr>
          <w:noProof/>
          <w:lang w:eastAsia="nn-NO"/>
        </w:rPr>
        <w:drawing>
          <wp:inline distT="0" distB="0" distL="0" distR="0" wp14:anchorId="2CCCFDE8" wp14:editId="4F356746">
            <wp:extent cx="5760085" cy="3716184"/>
            <wp:effectExtent l="0" t="0" r="0" b="0"/>
            <wp:docPr id="7" name="Bilde 7" descr="Napalm Bank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palm Banks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11" w:rsidRDefault="00A65111" w:rsidP="00A65111"/>
    <w:p w:rsidR="00A65111" w:rsidRDefault="00A65111" w:rsidP="00A65111">
      <w:r>
        <w:t xml:space="preserve">Banksy: </w:t>
      </w:r>
      <w:r w:rsidRPr="00D52BE1">
        <w:rPr>
          <w:i/>
        </w:rPr>
        <w:t>Napalm</w:t>
      </w:r>
      <w:r>
        <w:t>, 2004</w:t>
      </w:r>
      <w:r>
        <w:tab/>
      </w:r>
      <w:bookmarkStart w:id="0" w:name="_GoBack"/>
      <w:bookmarkEnd w:id="0"/>
    </w:p>
    <w:sectPr w:rsidR="00A65111" w:rsidSect="00D9092B">
      <w:headerReference w:type="default" r:id="rId11"/>
      <w:headerReference w:type="first" r:id="rId12"/>
      <w:footerReference w:type="first" r:id="rId13"/>
      <w:pgSz w:w="11907" w:h="16840" w:code="9"/>
      <w:pgMar w:top="624" w:right="1418" w:bottom="1418" w:left="1418" w:header="340" w:footer="170" w:gutter="0"/>
      <w:paperSrc w:first="15" w:other="15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06" w:type="dxa"/>
      <w:tblInd w:w="-61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71"/>
      <w:gridCol w:w="2126"/>
      <w:gridCol w:w="2693"/>
      <w:gridCol w:w="1134"/>
      <w:gridCol w:w="1682"/>
    </w:tblGrid>
    <w:tr w:rsidR="007E3CF3" w:rsidTr="007E3CF3">
      <w:tc>
        <w:tcPr>
          <w:tcW w:w="2671" w:type="dxa"/>
        </w:tcPr>
        <w:p w:rsidR="007E3CF3" w:rsidRPr="0051379F" w:rsidRDefault="00A65111" w:rsidP="007E3CF3">
          <w:pPr>
            <w:pStyle w:val="Bunntekst"/>
            <w:tabs>
              <w:tab w:val="clear" w:pos="4536"/>
              <w:tab w:val="clear" w:pos="9072"/>
              <w:tab w:val="left" w:pos="1276"/>
              <w:tab w:val="left" w:pos="4820"/>
              <w:tab w:val="left" w:pos="5670"/>
              <w:tab w:val="left" w:pos="6804"/>
            </w:tabs>
            <w:ind w:left="-70"/>
            <w:rPr>
              <w:szCs w:val="14"/>
            </w:rPr>
          </w:pPr>
          <w:r w:rsidRPr="0051379F">
            <w:rPr>
              <w:szCs w:val="14"/>
            </w:rPr>
            <w:t>Besøk</w:t>
          </w:r>
          <w:r>
            <w:rPr>
              <w:szCs w:val="14"/>
            </w:rPr>
            <w:t>s</w:t>
          </w:r>
          <w:r w:rsidRPr="0051379F">
            <w:rPr>
              <w:szCs w:val="14"/>
            </w:rPr>
            <w:t>adresse</w:t>
          </w:r>
          <w:r>
            <w:rPr>
              <w:szCs w:val="14"/>
            </w:rPr>
            <w:t>:</w:t>
          </w:r>
        </w:p>
      </w:tc>
      <w:tc>
        <w:tcPr>
          <w:tcW w:w="2126" w:type="dxa"/>
        </w:tcPr>
        <w:p w:rsidR="007E3CF3" w:rsidRPr="0051379F" w:rsidRDefault="00A65111" w:rsidP="007E3CF3">
          <w:pPr>
            <w:pStyle w:val="Bunntekst"/>
            <w:rPr>
              <w:szCs w:val="14"/>
            </w:rPr>
          </w:pPr>
          <w:r w:rsidRPr="0051379F">
            <w:rPr>
              <w:noProof/>
              <w:szCs w:val="14"/>
            </w:rPr>
            <w:t>Postadresse</w:t>
          </w:r>
          <w:r>
            <w:rPr>
              <w:noProof/>
              <w:szCs w:val="14"/>
            </w:rPr>
            <w:t>:</w:t>
          </w:r>
        </w:p>
      </w:tc>
      <w:tc>
        <w:tcPr>
          <w:tcW w:w="2693" w:type="dxa"/>
        </w:tcPr>
        <w:p w:rsidR="007E3CF3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E-post:</w:t>
          </w:r>
        </w:p>
        <w:p w:rsidR="007E3CF3" w:rsidRPr="0051379F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post@sfj.no</w:t>
          </w:r>
        </w:p>
      </w:tc>
      <w:tc>
        <w:tcPr>
          <w:tcW w:w="1134" w:type="dxa"/>
        </w:tcPr>
        <w:p w:rsidR="007E3CF3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Telefon:</w:t>
          </w:r>
        </w:p>
        <w:p w:rsidR="007E3CF3" w:rsidRPr="0051379F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57638000</w:t>
          </w:r>
        </w:p>
      </w:tc>
      <w:tc>
        <w:tcPr>
          <w:tcW w:w="1682" w:type="dxa"/>
        </w:tcPr>
        <w:p w:rsidR="007E3CF3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Bankgiro:</w:t>
          </w:r>
        </w:p>
        <w:p w:rsidR="007E3CF3" w:rsidRPr="0051379F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4212 02 02000</w:t>
          </w:r>
        </w:p>
      </w:tc>
    </w:tr>
    <w:tr w:rsidR="007E3CF3" w:rsidTr="007E3CF3">
      <w:tc>
        <w:tcPr>
          <w:tcW w:w="2671" w:type="dxa"/>
        </w:tcPr>
        <w:p w:rsidR="007E3CF3" w:rsidRPr="0051379F" w:rsidRDefault="00A65111" w:rsidP="007E3CF3">
          <w:pPr>
            <w:pStyle w:val="Bunntekst"/>
            <w:tabs>
              <w:tab w:val="clear" w:pos="4536"/>
              <w:tab w:val="clear" w:pos="9072"/>
              <w:tab w:val="left" w:pos="1276"/>
              <w:tab w:val="left" w:pos="4820"/>
              <w:tab w:val="left" w:pos="5670"/>
              <w:tab w:val="left" w:pos="6804"/>
            </w:tabs>
            <w:ind w:left="-70"/>
            <w:rPr>
              <w:szCs w:val="14"/>
            </w:rPr>
          </w:pPr>
          <w:r>
            <w:rPr>
              <w:szCs w:val="14"/>
            </w:rPr>
            <w:t>Kultur: Storehagen 1B, Førde  Næring: Fylkeshuset, Leikanger</w:t>
          </w:r>
        </w:p>
      </w:tc>
      <w:tc>
        <w:tcPr>
          <w:tcW w:w="2126" w:type="dxa"/>
        </w:tcPr>
        <w:p w:rsidR="007E3CF3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Askedalen 2</w:t>
          </w:r>
        </w:p>
        <w:p w:rsidR="007E3CF3" w:rsidRPr="0051379F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6863 LEIKANGER</w:t>
          </w:r>
        </w:p>
      </w:tc>
      <w:tc>
        <w:tcPr>
          <w:tcW w:w="2693" w:type="dxa"/>
        </w:tcPr>
        <w:p w:rsidR="007E3CF3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Heimeside:</w:t>
          </w:r>
        </w:p>
        <w:p w:rsidR="007E3CF3" w:rsidRPr="0051379F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www.sfj.no</w:t>
          </w:r>
        </w:p>
      </w:tc>
      <w:tc>
        <w:tcPr>
          <w:tcW w:w="1134" w:type="dxa"/>
        </w:tcPr>
        <w:p w:rsidR="007E3CF3" w:rsidRPr="0051379F" w:rsidRDefault="00A65111" w:rsidP="007E3CF3">
          <w:pPr>
            <w:pStyle w:val="Bunntekst"/>
            <w:rPr>
              <w:noProof/>
              <w:szCs w:val="14"/>
            </w:rPr>
          </w:pPr>
        </w:p>
      </w:tc>
      <w:tc>
        <w:tcPr>
          <w:tcW w:w="1682" w:type="dxa"/>
        </w:tcPr>
        <w:p w:rsidR="007E3CF3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Org.nr :</w:t>
          </w:r>
        </w:p>
        <w:p w:rsidR="007E3CF3" w:rsidRPr="0051379F" w:rsidRDefault="00A65111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NO 941 388 841 MVA</w:t>
          </w:r>
        </w:p>
      </w:tc>
    </w:tr>
  </w:tbl>
  <w:p w:rsidR="007E3CF3" w:rsidRDefault="00A65111">
    <w:pPr>
      <w:pStyle w:val="Bunntekst"/>
      <w:rPr>
        <w:sz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CF3" w:rsidRDefault="00A65111">
    <w:pPr>
      <w:pStyle w:val="Topptekst"/>
      <w:tabs>
        <w:tab w:val="clear" w:pos="4536"/>
        <w:tab w:val="clear" w:pos="9072"/>
        <w:tab w:val="right" w:pos="9781"/>
      </w:tabs>
      <w:rPr>
        <w:rStyle w:val="Sidetall"/>
      </w:rPr>
    </w:pPr>
    <w:r>
      <w:tab/>
      <w:t xml:space="preserve">Side </w:t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5</w:t>
    </w:r>
    <w:r>
      <w:rPr>
        <w:rStyle w:val="Sidetall"/>
      </w:rPr>
      <w:fldChar w:fldCharType="end"/>
    </w:r>
    <w:r>
      <w:rPr>
        <w:rStyle w:val="Sidetall"/>
      </w:rPr>
      <w:t xml:space="preserve"> av 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>
      <w:rPr>
        <w:rStyle w:val="Sidetall"/>
        <w:noProof/>
      </w:rPr>
      <w:t>5</w:t>
    </w:r>
    <w:r>
      <w:rPr>
        <w:rStyle w:val="Sidetall"/>
      </w:rPr>
      <w:fldChar w:fldCharType="end"/>
    </w:r>
  </w:p>
  <w:p w:rsidR="007E3CF3" w:rsidRDefault="00A65111">
    <w:pPr>
      <w:pStyle w:val="Topptekst"/>
      <w:tabs>
        <w:tab w:val="clear" w:pos="4536"/>
        <w:tab w:val="clear" w:pos="9072"/>
        <w:tab w:val="right" w:pos="9781"/>
      </w:tabs>
      <w:rPr>
        <w:rStyle w:val="Sidetall"/>
      </w:rPr>
    </w:pPr>
  </w:p>
  <w:p w:rsidR="007E3CF3" w:rsidRDefault="00A65111">
    <w:pPr>
      <w:pStyle w:val="Topptekst"/>
      <w:tabs>
        <w:tab w:val="clear" w:pos="4536"/>
        <w:tab w:val="clear" w:pos="9072"/>
        <w:tab w:val="right" w:pos="9781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CF3" w:rsidRDefault="00A65111">
    <w:pPr>
      <w:pStyle w:val="Topptekst"/>
      <w:tabs>
        <w:tab w:val="clear" w:pos="9072"/>
        <w:tab w:val="right" w:pos="10065"/>
      </w:tabs>
      <w:rPr>
        <w:rStyle w:val="Sidetall"/>
      </w:rPr>
    </w:pPr>
    <w:r>
      <w:tab/>
    </w:r>
    <w:r>
      <w:tab/>
      <w:t xml:space="preserve">Side </w:t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  <w:r>
      <w:rPr>
        <w:rStyle w:val="Sidetall"/>
      </w:rPr>
      <w:t xml:space="preserve"> av 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>
      <w:rPr>
        <w:rStyle w:val="Sidetall"/>
        <w:noProof/>
      </w:rPr>
      <w:t>5</w:t>
    </w:r>
    <w:r>
      <w:rPr>
        <w:rStyle w:val="Sidetal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E67D4"/>
    <w:multiLevelType w:val="hybridMultilevel"/>
    <w:tmpl w:val="F766A0C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E13DC"/>
    <w:multiLevelType w:val="hybridMultilevel"/>
    <w:tmpl w:val="8864C86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605F6"/>
    <w:multiLevelType w:val="hybridMultilevel"/>
    <w:tmpl w:val="815C2CE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946E9"/>
    <w:multiLevelType w:val="hybridMultilevel"/>
    <w:tmpl w:val="36B2D26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1F52"/>
    <w:multiLevelType w:val="hybridMultilevel"/>
    <w:tmpl w:val="C5BA272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A95F82"/>
    <w:multiLevelType w:val="hybridMultilevel"/>
    <w:tmpl w:val="26A0121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83D30"/>
    <w:multiLevelType w:val="hybridMultilevel"/>
    <w:tmpl w:val="670479D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9B0780"/>
    <w:multiLevelType w:val="hybridMultilevel"/>
    <w:tmpl w:val="13A6357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11"/>
    <w:rsid w:val="00A65111"/>
    <w:rsid w:val="00B4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12FFAA-C737-4B26-BCDE-60083179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111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semiHidden/>
    <w:rsid w:val="00A65111"/>
    <w:pPr>
      <w:tabs>
        <w:tab w:val="center" w:pos="4536"/>
        <w:tab w:val="right" w:pos="9072"/>
      </w:tabs>
    </w:pPr>
    <w:rPr>
      <w:color w:val="333333"/>
      <w:sz w:val="14"/>
    </w:rPr>
  </w:style>
  <w:style w:type="character" w:customStyle="1" w:styleId="TopptekstTegn">
    <w:name w:val="Topptekst Tegn"/>
    <w:basedOn w:val="Standardskriftforavsnitt"/>
    <w:link w:val="Topptekst"/>
    <w:semiHidden/>
    <w:rsid w:val="00A65111"/>
    <w:rPr>
      <w:rFonts w:ascii="Verdana" w:eastAsia="Times New Roman" w:hAnsi="Verdana" w:cs="Times New Roman"/>
      <w:color w:val="333333"/>
      <w:sz w:val="14"/>
      <w:szCs w:val="20"/>
      <w:lang w:eastAsia="nb-NO"/>
    </w:rPr>
  </w:style>
  <w:style w:type="paragraph" w:styleId="Bunntekst">
    <w:name w:val="footer"/>
    <w:basedOn w:val="Normal"/>
    <w:link w:val="BunntekstTegn"/>
    <w:semiHidden/>
    <w:rsid w:val="00A65111"/>
    <w:pPr>
      <w:tabs>
        <w:tab w:val="center" w:pos="4536"/>
        <w:tab w:val="right" w:pos="9072"/>
      </w:tabs>
    </w:pPr>
    <w:rPr>
      <w:color w:val="454545"/>
      <w:sz w:val="14"/>
    </w:rPr>
  </w:style>
  <w:style w:type="character" w:customStyle="1" w:styleId="BunntekstTegn">
    <w:name w:val="Bunntekst Tegn"/>
    <w:basedOn w:val="Standardskriftforavsnitt"/>
    <w:link w:val="Bunntekst"/>
    <w:semiHidden/>
    <w:rsid w:val="00A65111"/>
    <w:rPr>
      <w:rFonts w:ascii="Verdana" w:eastAsia="Times New Roman" w:hAnsi="Verdana" w:cs="Times New Roman"/>
      <w:color w:val="454545"/>
      <w:sz w:val="14"/>
      <w:szCs w:val="20"/>
      <w:lang w:eastAsia="nb-NO"/>
    </w:rPr>
  </w:style>
  <w:style w:type="character" w:styleId="Sidetall">
    <w:name w:val="page number"/>
    <w:basedOn w:val="Standardskriftforavsnitt"/>
    <w:semiHidden/>
    <w:rsid w:val="00A65111"/>
  </w:style>
  <w:style w:type="character" w:styleId="Hyperkobling">
    <w:name w:val="Hyperlink"/>
    <w:semiHidden/>
    <w:rsid w:val="00A65111"/>
    <w:rPr>
      <w:rFonts w:ascii="Garamond" w:hAnsi="Garamond"/>
      <w:color w:val="0000FF"/>
      <w:sz w:val="23"/>
      <w:u w:val="single"/>
    </w:rPr>
  </w:style>
  <w:style w:type="paragraph" w:styleId="Listeavsnitt">
    <w:name w:val="List Paragraph"/>
    <w:basedOn w:val="Normal"/>
    <w:uiPriority w:val="34"/>
    <w:qFormat/>
    <w:rsid w:val="00A65111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A651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65111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character" w:styleId="Sterk">
    <w:name w:val="Strong"/>
    <w:basedOn w:val="Standardskriftforavsnitt"/>
    <w:uiPriority w:val="22"/>
    <w:qFormat/>
    <w:rsid w:val="00A65111"/>
    <w:rPr>
      <w:b/>
      <w:bCs/>
    </w:rPr>
  </w:style>
  <w:style w:type="character" w:styleId="Utheving">
    <w:name w:val="Emphasis"/>
    <w:basedOn w:val="Standardskriftforavsnitt"/>
    <w:uiPriority w:val="20"/>
    <w:qFormat/>
    <w:rsid w:val="00A651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ff.ksys.no/produksjon/1026461" TargetMode="External"/><Relationship Id="rId11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472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Sogn og Fjordane fylkeskommune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Trygve Apalset</dc:creator>
  <cp:keywords/>
  <dc:description/>
  <cp:lastModifiedBy>Trygve Apalset</cp:lastModifiedBy>
  <cp:revision>1</cp:revision>
  <dcterms:created xsi:type="dcterms:W3CDTF">2017-10-02T08:19:00Z</dcterms:created>
  <dcterms:modified xsi:type="dcterms:W3CDTF">2017-10-02T08:20:00Z</dcterms:modified>
</cp:coreProperties>
</file>